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pacing w:val="20"/>
          <w:sz w:val="28"/>
          <w:szCs w:val="28"/>
        </w:rPr>
      </w:pPr>
      <w:r>
        <w:rPr>
          <w:rFonts w:ascii="Liberation Serif" w:hAnsi="Liberation Serif" w:cs="Liberation Serif"/>
          <w:spacing w:val="20"/>
          <w:sz w:val="28"/>
          <w:szCs w:val="28"/>
        </w:rPr>
        <w:t>ПРОТОКОЛ</w:t>
      </w:r>
    </w:p>
    <w:p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заседания антитеррористической комиссии Кушвинского муниципального округа</w:t>
      </w:r>
    </w:p>
    <w:p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26 декабря 2025 года</w:t>
      </w:r>
    </w:p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г. Кушва</w:t>
      </w:r>
    </w:p>
    <w:p>
      <w:pPr>
        <w:widowControl w:val="0"/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widowControl w:val="0"/>
        <w:tabs>
          <w:tab w:val="left" w:pos="1950"/>
        </w:tabs>
        <w:spacing w:after="0"/>
        <w:ind w:firstLine="284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26.12.2025 г.</w:t>
      </w:r>
      <w:r>
        <w:rPr>
          <w:rFonts w:ascii="Liberation Serif" w:hAnsi="Liberation Serif" w:cs="Liberation Serif"/>
          <w:sz w:val="28"/>
          <w:szCs w:val="28"/>
        </w:rPr>
        <w:tab/>
        <w:t>9.00                                                                                            № 5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   </w:t>
      </w:r>
    </w:p>
    <w:p>
      <w:pPr>
        <w:widowControl w:val="0"/>
        <w:spacing w:after="0"/>
        <w:ind w:firstLine="284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>
      <w:pPr>
        <w:widowControl w:val="0"/>
        <w:spacing w:after="0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  <w:u w:val="single"/>
        </w:rPr>
        <w:t>Председательствовал:</w:t>
      </w:r>
    </w:p>
    <w:p>
      <w:pPr>
        <w:widowControl w:val="0"/>
        <w:spacing w:after="0"/>
        <w:ind w:firstLine="284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ind w:left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Глава Кушвинского муниципального округа, </w:t>
      </w:r>
    </w:p>
    <w:p>
      <w:pPr>
        <w:spacing w:after="0"/>
        <w:ind w:left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председатель АТК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           -           Слепухин М.В.</w:t>
      </w:r>
      <w:r>
        <w:rPr>
          <w:rFonts w:ascii="Liberation Serif" w:hAnsi="Liberation Serif" w:cs="Liberation Serif"/>
          <w:sz w:val="28"/>
          <w:szCs w:val="28"/>
        </w:rPr>
        <w:tab/>
      </w:r>
    </w:p>
    <w:tbl>
      <w:tblPr>
        <w:tblStyle w:val="a4"/>
        <w:tblW w:w="100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2"/>
        <w:gridCol w:w="1108"/>
        <w:gridCol w:w="2459"/>
      </w:tblGrid>
      <w:tr>
        <w:trPr>
          <w:trHeight w:val="1007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Межмуниципального отдела Министерства внутренних дел Российской Федерации «Кушвинский», член АТК КМО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-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Терещенко В.В.</w:t>
            </w:r>
          </w:p>
        </w:tc>
      </w:tr>
      <w:tr>
        <w:trPr>
          <w:trHeight w:val="1007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по ГО, ЧС, взаимодействию с правоохранительными органами и мобилизационной работе администрации КМО – секретарь АТК КМО</w:t>
            </w: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-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Егозов А.С.</w:t>
            </w:r>
          </w:p>
        </w:tc>
      </w:tr>
      <w:tr>
        <w:trPr>
          <w:trHeight w:val="645"/>
        </w:trPr>
        <w:tc>
          <w:tcPr>
            <w:tcW w:w="6462" w:type="dxa"/>
          </w:tcPr>
          <w:p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Думы Кушвинского муниципального округа, член АТК КМО  </w:t>
            </w: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Мельников А.А.</w:t>
            </w: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>
        <w:trPr>
          <w:trHeight w:val="645"/>
        </w:trPr>
        <w:tc>
          <w:tcPr>
            <w:tcW w:w="6462" w:type="dxa"/>
          </w:tcPr>
          <w:p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врач Государственного автономного учреждения здравоохранения Свердловской области «Центральная городская больница город Кушва», член АТК КМО  </w:t>
            </w:r>
          </w:p>
          <w:p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-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Леонова Н.В.</w:t>
            </w:r>
          </w:p>
        </w:tc>
      </w:tr>
      <w:tr>
        <w:trPr>
          <w:trHeight w:val="57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Кушвинского ОВО филиала ФГКУ «УВО ВНГ России по Свердловской области», член АТК КМО                                                           </w:t>
            </w:r>
          </w:p>
          <w:p>
            <w:pPr>
              <w:pStyle w:val="formattext"/>
              <w:spacing w:before="0" w:beforeAutospacing="0" w:after="0" w:afterAutospacing="0"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           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Яшечкин С.А.                            </w:t>
            </w:r>
          </w:p>
        </w:tc>
      </w:tr>
      <w:tr>
        <w:trPr>
          <w:trHeight w:val="566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46 ПСО ФПС ГПС ГУ МЧС России по Свердловской области, член АТК КМО                                                           </w:t>
            </w:r>
          </w:p>
          <w:p>
            <w:pPr>
              <w:pStyle w:val="formattext"/>
              <w:spacing w:before="0" w:beforeAutospacing="0" w:after="0" w:afterAutospacing="0"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Демченко Л.Б.                            </w:t>
            </w:r>
          </w:p>
        </w:tc>
      </w:tr>
      <w:tr>
        <w:trPr>
          <w:trHeight w:val="2094"/>
        </w:trPr>
        <w:tc>
          <w:tcPr>
            <w:tcW w:w="6462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Начальник Кушвинского межмуниципального филиала казенного учреждения Уголовно-исполнительной инспекции, член АТК КМО                                                           </w:t>
            </w:r>
          </w:p>
          <w:p>
            <w:pPr>
              <w:pStyle w:val="formattext"/>
              <w:spacing w:before="0" w:beforeAutospacing="0" w:after="0" w:afterAutospacing="0"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formattext"/>
              <w:spacing w:before="0" w:beforeAutospacing="0" w:after="0" w:afterAutospacing="0"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отделения отдела в городе Нижнем Тагиле Управления федеральной службы безопасности России по СО, член АТК КМО                                                                                                   </w:t>
            </w:r>
          </w:p>
        </w:tc>
        <w:tc>
          <w:tcPr>
            <w:tcW w:w="1108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-                       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     </w:t>
            </w:r>
          </w:p>
        </w:tc>
        <w:tc>
          <w:tcPr>
            <w:tcW w:w="2459" w:type="dxa"/>
          </w:tcPr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Ценева И.В.</w:t>
            </w: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Д.В. Шарипов                          </w:t>
            </w:r>
          </w:p>
        </w:tc>
      </w:tr>
    </w:tbl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>Начальник следственного отдела по г. Кушва СК РФ -                 А.Н. Платунов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по СО, член АТК КМО                                                                       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Начальник Управления социальной политики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№ 16 по г. Кушва, по г. Красноуральск, член АТК КМО -              Н.В. Коптева                                                                                      </w:t>
      </w:r>
    </w:p>
    <w:p>
      <w:pPr>
        <w:pStyle w:val="a3"/>
        <w:pBdr>
          <w:bottom w:val="single" w:sz="4" w:space="1" w:color="auto"/>
        </w:pBdr>
        <w:overflowPunct w:val="0"/>
        <w:spacing w:after="0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</w:p>
    <w:p>
      <w:pPr>
        <w:pStyle w:val="ac"/>
        <w:jc w:val="both"/>
        <w:rPr>
          <w:rStyle w:val="fontstyle01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  <w:t xml:space="preserve">Приглашенные: представитель прокуратуры г. Кушвы, начальник Управления образования КМО – Зараменских С.А., начальник Управления культуры КМО – Субботкина Т.А., начальник Управления физ. культуры и спорта КМО Егозова В.Б., директор ГАПОУ СО «БЭМТ» - Белоусов Д.А.,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Куропятник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А.Н. – представитель Нижнетуринского ЛПУ МГ ООО «Газпром трансгаз Югорск», </w:t>
      </w:r>
      <w:r>
        <w:rPr>
          <w:rStyle w:val="fontstyle01"/>
          <w:color w:val="000000" w:themeColor="text1"/>
          <w:sz w:val="28"/>
          <w:szCs w:val="28"/>
          <w:lang w:eastAsia="ru-RU"/>
        </w:rPr>
        <w:t xml:space="preserve">Проскуренко В.С. – начальник Кушвинского РКЭС филиала Тагилэнергосети, Симонов С.А. – начальник тяговой электрическая подстанции 110 </w:t>
      </w:r>
      <w:proofErr w:type="spellStart"/>
      <w:r>
        <w:rPr>
          <w:rStyle w:val="fontstyle01"/>
          <w:color w:val="000000" w:themeColor="text1"/>
          <w:sz w:val="28"/>
          <w:szCs w:val="28"/>
          <w:lang w:eastAsia="ru-RU"/>
        </w:rPr>
        <w:t>кВ</w:t>
      </w:r>
      <w:proofErr w:type="spellEnd"/>
      <w:r>
        <w:rPr>
          <w:rStyle w:val="fontstyle01"/>
          <w:color w:val="000000" w:themeColor="text1"/>
          <w:sz w:val="28"/>
          <w:szCs w:val="28"/>
          <w:lang w:eastAsia="ru-RU"/>
        </w:rPr>
        <w:t xml:space="preserve"> «Гороблагодатская», </w:t>
      </w:r>
      <w:proofErr w:type="spellStart"/>
      <w:r>
        <w:rPr>
          <w:rStyle w:val="fontstyle01"/>
          <w:color w:val="000000" w:themeColor="text1"/>
          <w:sz w:val="28"/>
          <w:szCs w:val="28"/>
          <w:lang w:eastAsia="ru-RU"/>
        </w:rPr>
        <w:t>Атанов</w:t>
      </w:r>
      <w:proofErr w:type="spellEnd"/>
      <w:r>
        <w:rPr>
          <w:rStyle w:val="fontstyle01"/>
          <w:color w:val="000000" w:themeColor="text1"/>
          <w:sz w:val="28"/>
          <w:szCs w:val="28"/>
          <w:lang w:eastAsia="ru-RU"/>
        </w:rPr>
        <w:t xml:space="preserve"> М.Г. – начальник НПС «Арбатская» Пермского РНУ АО «Транснефть-Прикамье, </w:t>
      </w:r>
      <w:proofErr w:type="spellStart"/>
      <w:r>
        <w:rPr>
          <w:rStyle w:val="fontstyle01"/>
          <w:color w:val="000000" w:themeColor="text1"/>
          <w:sz w:val="28"/>
          <w:szCs w:val="28"/>
          <w:lang w:eastAsia="ru-RU"/>
        </w:rPr>
        <w:t>Фучкин</w:t>
      </w:r>
      <w:proofErr w:type="spellEnd"/>
      <w:r>
        <w:rPr>
          <w:rStyle w:val="fontstyle01"/>
          <w:color w:val="000000" w:themeColor="text1"/>
          <w:sz w:val="28"/>
          <w:szCs w:val="28"/>
          <w:lang w:eastAsia="ru-RU"/>
        </w:rPr>
        <w:t xml:space="preserve"> С.А.  – директор МУП КМО «Теплодом», ЗАО «КЗПВ» - ген. директор Копьев А.В., Леонова Н.В. – глав. врач ГАУЗ СО «ЦРБ» г. Кушва.</w:t>
      </w:r>
    </w:p>
    <w:p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/>
              <w:ind w:firstLine="7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 О ходе исполнения решений антитеррористической комиссии в Свердловской области и антитеррористической комиссии Кушвинского муниципального округа, а также реализации Комплексного плана противодействия идеологии терроризма в Российской Федерации на 2024–2028 годы.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(Егозов А.С.)</w:t>
      </w:r>
    </w:p>
    <w:p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 секретаря АТК в КМО А.С. Егозова «О ходе исполнения решений антитеррористической комиссии в Свердловской области и антитеррористической комиссии Кушвинского муниципального округа, а также реализации Комплексного плана противодействия идеологии терроризма в Российской Федерации на 2024–2028 годы» в четвертом квартале 2025 года.</w:t>
      </w:r>
    </w:p>
    <w:p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Членам АТК КМО и ОМС Кушвинского МО в пределах компетенции принять меры к организации исполнения мероприятий Комплексного плана противодействия идеологии терроризма в Российской Федерации на 2024–2028 годы (далее – Комплексный план).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в течение 2025 в соответствии с утвержденным Планом.</w:t>
      </w:r>
    </w:p>
    <w:p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Считать исполненными, и снять с контроля в 4 квартале 2025 года поручения предусмотренные: </w:t>
      </w:r>
    </w:p>
    <w:p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п. 2 вопроса № 2, п. 2-5 вопроса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, п. 3 вопроса </w:t>
      </w:r>
      <w:r>
        <w:rPr>
          <w:rFonts w:ascii="Liberation Serif" w:hAnsi="Liberation Serif" w:cs="Liberation Serif"/>
          <w:sz w:val="28"/>
          <w:szCs w:val="28"/>
          <w:lang w:val="en-US"/>
        </w:rPr>
        <w:t>IV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п.п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2.2. п. 2 вопроса </w:t>
      </w:r>
      <w:r>
        <w:rPr>
          <w:rFonts w:ascii="Liberation Serif" w:hAnsi="Liberation Serif" w:cs="Liberation Serif"/>
          <w:sz w:val="28"/>
          <w:szCs w:val="28"/>
          <w:lang w:val="en-US"/>
        </w:rPr>
        <w:t>VII</w:t>
      </w:r>
      <w:r>
        <w:rPr>
          <w:rFonts w:ascii="Liberation Serif" w:hAnsi="Liberation Serif" w:cs="Liberation Serif"/>
          <w:sz w:val="28"/>
          <w:szCs w:val="28"/>
        </w:rPr>
        <w:t xml:space="preserve"> протокола очередного заседания антитеррористической комиссии Кушвинского МО от 28.08.2025 № 4;</w:t>
      </w:r>
    </w:p>
    <w:p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пункт 2, вопроса №2, пункт 2, вопроса №5, протокола очередного заседания антитеррористической комиссии Кушвинского МО от 30.06.2025 №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>.</w:t>
      </w:r>
    </w:p>
    <w:p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</w:rPr>
        <w:tab/>
        <w:t xml:space="preserve">Сведения о реализации мероприятий   Комплексного плана Свердловской области по противодействию идеологии терроризма в 4 квартале 2025 года и достигнутых при этом результатах: </w:t>
      </w: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Во исполнение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п.п</w:t>
      </w:r>
      <w:proofErr w:type="spellEnd"/>
      <w:r>
        <w:rPr>
          <w:rFonts w:ascii="Liberation Serif" w:hAnsi="Liberation Serif" w:cs="Liberation Serif"/>
          <w:sz w:val="28"/>
          <w:szCs w:val="28"/>
        </w:rPr>
        <w:t>. 1.1. п. 1 Плана администрацией КМО в 4 квартале в целях формирования у населения антитеррористического мировоззрения проведены ряд культурно-массовых мероприятий «День народного единства», «День героев Отечества», «День спасателя, 35 лет МЧС России». К участию в данных мероприятиях были привлечены военнослужащие, принимавшие участие в локальных конфликтах и СВО. Информация о проведения размещена в печатных, электронных СМИ, а также в телеэфире МКУ КМО «Телерадиокомитет».</w:t>
      </w: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Во исполнение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п.п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1.2. п. 1 учреждениями физкультуры проведено 8 спортивных мероприятий, направленных на профилактику идеологии терроризма с охватом не менее 190 человек, с освещением информации в СМИ. </w:t>
      </w: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Во исполнение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п.п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1.4 Управлением образования в 4 квартале проведен мониторинг библиотечных фондов образовательных организаций в части наличия изданий, включенных в федеральный список экстремистских материалов. </w:t>
      </w:r>
    </w:p>
    <w:p>
      <w:pPr>
        <w:tabs>
          <w:tab w:val="left" w:pos="0"/>
          <w:tab w:val="left" w:pos="993"/>
        </w:tabs>
        <w:spacing w:after="0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О рассмотрении результатов выездной проверки организации деятельности АТК Кушвинского МО и исполнения ОМС МО решения АТК в Свердловской области, в том числе совместных с ОШ в СО, а также требований правовых актов Губернатора СО, принятых для их реализации. в 2024, 2025 годах.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(Егозов А.С., Слепухин М.В.)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Принять к сведению и руководству к деятельности доклад секретаря АТК КМО А.С. Егозова и главы Кушвинского МО о рассмотрении результатов выездной проверки организации деятельности АТК Кушвинского МО специалистом АТК Свердловской области.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Правовому Управлению администрации Кушвинского МО выйти с инициативой в Думу Кушвинского МО о рассмотрении вопроса о внесении изменений в Устав Кушвинского МО в части касающейся закрепления полномочий, предусмотренных статьей 5.2 Федерального закона от 06 марта 2006 года № 35-ФЗ «О противодействии терроризму» за ОМС (главой Кушвинского МО). Срок – до 31.03.2026 г.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Членам антитеррористической комиссии Кушвинского МО: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при подготовке и проведении заседаний АТК Кушвинского МО обеспечить неукоснительное соблюдение Регламента АТК Кушвинского МО;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3.2. принять меры к обеспечению в дальнейшем надлежащего и своевременного исполнения поручений, предусмотренного протоколами антитеррористической комиссии СО, в том числе совместными с ОШ, а также распоряжениями Губернатора Свердловской области, принятыми для их реализации. Срок - постоянно;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дополнительно изучить Регламент осуществления контроля за исполнением решений (поручений) антитеррористической комиссии в Свердловской области, в том числе совместных с оперативным штабом в Свердловской области, примерный порядок проведения органами местного самоуправления тренировок (занятий) по отработке действий муниципальных служащих и работников подведомственных организаций по реагированию на угрозы возникновения массовых антиобщественных проявлений, способствующих совершению террористических актов, утвержденные протоколом совместного заседания антитеррористической комиссии СО и ОШ от 27.12.2024 № 9. Срок - до 15.01.2025 г.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Рекомендовать МО МВД России «Кушвинский» В.В. Терещенко с учетом осложняющейся оперативной обстановки в области противодействия терроризму в РФ и Свердловской области, в целях приобретения навыков участия в мероприятиях по минимизации и (или) ликвидации последствий террористического акта, организовать проведение антитеррористической тренировки в части касающейся отработки мероприятий по минимизации и ликвидации последствий террористического акта с привлечении сил и средств ОМС Кушвинского МО и подведомственных организаций (муниципальных учреждении, предприятий), выделяемых для ликвидации последствий террористических актов. Срок - до 01.07.2025 г.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 новых террористических угрозах, возникших в ходе проведения специальной военной операции, исходящих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(Шарипов Д.В.)</w:t>
      </w:r>
    </w:p>
    <w:p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доклад начальника отделения отдела в городе Нижнем Тагиле Управления федеральной службы безопасности России по СО Шарипова Д.В.</w:t>
      </w:r>
    </w:p>
    <w:p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Членам АТК КМО на основании доклада произвести (при необходимости) корректировку планов профилактической работы в подведомственных учреждениях в части касающейся проведения постоянной профилактической работы среди социально-незащищенных слоев   населения (в том числе по местам учебы подростков), обеспечить их усиленный контроль в период праздников. </w:t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>
        <w:rPr>
          <w:rFonts w:ascii="Liberation Serif" w:hAnsi="Liberation Serif" w:cs="Liberation Serif"/>
          <w:sz w:val="28"/>
          <w:szCs w:val="28"/>
        </w:rPr>
        <w:t>рок – до 30.01.2026 г.</w:t>
      </w:r>
    </w:p>
    <w:p>
      <w:pPr>
        <w:tabs>
          <w:tab w:val="left" w:pos="0"/>
          <w:tab w:val="left" w:pos="993"/>
        </w:tabs>
        <w:spacing w:after="0"/>
        <w:rPr>
          <w:rFonts w:ascii="Liberation Serif" w:hAnsi="Liberation Serif" w:cs="Liberation Serif"/>
          <w:b/>
          <w:sz w:val="28"/>
          <w:szCs w:val="28"/>
        </w:rPr>
      </w:pPr>
    </w:p>
    <w:p>
      <w:pPr>
        <w:tabs>
          <w:tab w:val="left" w:pos="0"/>
          <w:tab w:val="left" w:pos="993"/>
        </w:tabs>
        <w:spacing w:after="0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Об обеспечении безопасности проведения праздничных мероприятий, празднования Нового года и Рождества Христова.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(Терещенко В.В., Яшечкин С.А., Егозов А.С.)</w:t>
      </w:r>
    </w:p>
    <w:p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1. Принять к сведению доклады начальника МО МВД России «Кушвинский» Терещенко В.В., начальника Кушвинского ОВО – филиала ФГКУ «УВО ВНГ» России по Свердловской области Яшечкина С.А., начальника отдела по ГО, ЧС, взаимодействию с правоохранительными органами и моб. работе администрации КМО об обеспечении безопасности и правопорядка в период подготовки и проведения Новогодних и Рождественских праздников в декабре-январе 2025-2026 года.</w:t>
      </w:r>
    </w:p>
    <w:p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Членам антитеррористической комиссии Кушвинского МО (далее – Комиссия), органам местного самоуправления Кушвинского муниципального округа в пределах компетенции обеспечить усиление защищенности подведомственных объектов и готовность сил и средств к оперативному реагированию при угрозе совершения террористических актов.</w:t>
      </w:r>
    </w:p>
    <w:p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Срок – на период с 30 декабря 2025 г. по 11 января 2026 года.</w:t>
      </w:r>
    </w:p>
    <w:p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Рекомендовать МОО ДНД КМО «ДНД-ЕРМАК» (Куделько А.В.) принять меры по охране общественного порядка на снежных городках в г. Кушва и п. Баранчинский в соответствии с заключенным соглашением с Управлением культуры КМО, согласно разработанного графика.</w:t>
      </w:r>
    </w:p>
    <w:p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на период с 30 декабря 2025 г. до 6 января 2026 года.</w:t>
      </w:r>
    </w:p>
    <w:p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widowControl w:val="0"/>
              <w:spacing w:after="0"/>
              <w:ind w:firstLine="7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 результатах реализации муниципальных программ в части мероприятий, направленных на обеспечение АТЗ муниципальных объектов (территорий) и ММПЛ, информационного противодействия идеологии терроризма, а также минимизации и (или) ликвидации последствий его проявлений.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(Зараменских С.А., Субботкина Т.А., Егозова В.Б., Егозов А.С.) </w:t>
      </w:r>
    </w:p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доклады выступающих, о исполненных в 2025 году мероприятиях муниципальных программ, направленных на обеспечение АТЗ подведомственных муниципальных объектов (территорий) и ММПЛ, а также проводимых мерах информационного противодействия идеологии терроризма, а также минимизации и (или) ликвидации последствий его проявлений</w:t>
      </w:r>
    </w:p>
    <w:p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Начальнику Управления образования КМО – Зараменских С.А., начальнику Управления культуры КМО – Субботкиной Т.А., начальнику Управления физ. культуры и спорта КМО Егозовой В.Б. осуществлять контроль за реализацией подведомственными учреждениями, имеющими недостатки в антитеррористической защищенности, выполнение мероприятий в рамках доведенных на 2026 год бюджетных средств и спланировать выполнение Переченя мероприятий Свердловской области на 2026 год по реализации Комплексного плана противодействия идеологии терроризма в Российской Федерации на 2024–2028 годы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  <w:u w:val="single"/>
        </w:rPr>
        <w:t>Срок – в течение 2026 г.;</w:t>
      </w:r>
    </w:p>
    <w:p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ab/>
      </w:r>
      <w:r>
        <w:rPr>
          <w:rFonts w:ascii="Liberation Serif" w:hAnsi="Liberation Serif" w:cs="Liberation Serif"/>
          <w:sz w:val="28"/>
          <w:szCs w:val="28"/>
        </w:rPr>
        <w:t xml:space="preserve">3. Отделу по ГО, ЧС, взаимодействию с правоохранительными органами и мобилизационной работе администрации КМО Егозову А.С. продолжить в 2026 году работу по размещению в СМИ информации по противодействию идеологии терроризма и выполнению профилактических мероприятий антитеррористического характера. Срок </w:t>
      </w:r>
      <w:r>
        <w:rPr>
          <w:rFonts w:ascii="Liberation Serif" w:hAnsi="Liberation Serif" w:cs="Liberation Serif"/>
          <w:sz w:val="28"/>
          <w:szCs w:val="28"/>
          <w:u w:val="single"/>
        </w:rPr>
        <w:t>– в течение 2026 г.</w:t>
      </w:r>
    </w:p>
    <w:p>
      <w:pPr>
        <w:tabs>
          <w:tab w:val="left" w:pos="0"/>
          <w:tab w:val="left" w:pos="993"/>
        </w:tabs>
        <w:spacing w:after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>
        <w:trPr>
          <w:jc w:val="center"/>
        </w:trPr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 результатах деятельности Комиссии в 2025 году, основных задачах и утверждении плана работы Комиссии на 2026 год.</w:t>
            </w:r>
          </w:p>
        </w:tc>
      </w:tr>
    </w:tbl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(Егозов А.С., М.В. Слепухин)</w:t>
      </w:r>
    </w:p>
    <w:p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1.</w:t>
      </w:r>
      <w:r>
        <w:rPr>
          <w:rFonts w:ascii="Liberation Serif" w:hAnsi="Liberation Serif" w:cs="Liberation Serif"/>
          <w:sz w:val="28"/>
          <w:szCs w:val="28"/>
        </w:rPr>
        <w:tab/>
        <w:t>Принять к сведению информацию секретаря АТК Кушвинского МО А.С. Егозова и председателя АТК КМО М.В. Слепухина о результатах работы антитеррористической комиссии Кушвинского муниципального округа по итогам 2025 года и задачах на 2026 год.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Признать итоги работы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антитеррористической комиссии Кушвинского МО удовлетворительными, план работы на 2025 год выполненным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3. Утвердить проект Плана работы антитеррористической комиссии Кушвинского муниципального округа на 2026 г.</w:t>
      </w:r>
    </w:p>
    <w:p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4. Секретарю АТК в КМО Егозову А.С. направить членам комиссии подписанный план работы комиссии Кушвинского муниципального округа на 2026 год. Срок – до 13.01.2026 г.</w:t>
      </w:r>
    </w:p>
    <w:p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5. Членам АТК КМО в 2026 г. обеспечить исполнение предусмотренных Планом мероприятий практического и профилактического характера, в части касающейся.</w:t>
      </w:r>
    </w:p>
    <w:p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>VI</w:t>
      </w:r>
      <w:r>
        <w:rPr>
          <w:rFonts w:ascii="Liberation Serif" w:hAnsi="Liberation Serif" w:cs="Liberation Serif"/>
          <w:sz w:val="28"/>
          <w:szCs w:val="28"/>
        </w:rPr>
        <w:t xml:space="preserve">. О состоянии антитеррористической защищенности объектов топливно- энергетического-комплекса, объектов (территорий) здравоохранения, образовательных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организаций  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также ММПЛ расположенных на территории __________________________</w:t>
      </w:r>
      <w:r>
        <w:rPr>
          <w:rFonts w:ascii="Liberation Serif" w:hAnsi="Liberation Serif" w:cs="Liberation Serif"/>
          <w:sz w:val="28"/>
          <w:szCs w:val="28"/>
          <w:u w:val="single"/>
        </w:rPr>
        <w:t>Кушвинского МО</w:t>
      </w:r>
      <w:r>
        <w:rPr>
          <w:rFonts w:ascii="Liberation Serif" w:hAnsi="Liberation Serif" w:cs="Liberation Serif"/>
          <w:sz w:val="28"/>
          <w:szCs w:val="28"/>
        </w:rPr>
        <w:t>_________________________</w:t>
      </w:r>
    </w:p>
    <w:p>
      <w:pPr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(А.В. Копьев,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Куропятник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А.Н., Проскуренко В.С., Симонов С.А.,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Атанов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М.Г.,</w:t>
      </w:r>
    </w:p>
    <w:p>
      <w:pPr>
        <w:widowControl w:val="0"/>
        <w:spacing w:after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Фучкин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С.А., Леонова Н.В., Зараменских С.А., Белоусов Д.А.)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Принять к сведению доклады выступающих по вопросам АТЗ подведомственных объектов ОПК, ТЭК, здравоохранения, образовательных организаций и ММПЛ, расположенных на территории Кушвинского МО.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Поручить руководителям организаций, осуществляющих эксплуатацию вышеуказанных объектов на территории Кушвинского МО провести мероприятия по усилению безопасности используемых объектов (помещений, зданий и территорий) и обеспечению готовности сил и средств к оперативному реагированию при совершении теракта или угрозы его совершения. При необходимости на период проведения праздничных мероприятий предусмотреть дежурство сотрудников для своевременного реагирования на изменение обстановки в Кушвинском МО при возникновении террористических угроз.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на период с 29.12.2025 по 12.01.2026 года.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Обеспечить проведение на системной основе инструктажей и тренировок персонала, сотрудников охраны и подразделений, с отработкой на </w:t>
      </w:r>
      <w:r>
        <w:rPr>
          <w:rFonts w:ascii="Liberation Serif" w:hAnsi="Liberation Serif" w:cs="Liberation Serif"/>
          <w:sz w:val="28"/>
          <w:szCs w:val="28"/>
        </w:rPr>
        <w:lastRenderedPageBreak/>
        <w:t>объектах порядка действий при угрозе совершения теракта с применением БПЛА.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30.12.2026 года.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Поручить руководителям объектов ТЭК, расположенных на территории Кушвинского МО: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Куропятнику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А.Н. – представителю Нижнетуринского ЛПУ МГ ООО «Газпром трансгаз Югорск», </w:t>
      </w:r>
      <w:r>
        <w:rPr>
          <w:rStyle w:val="fontstyle01"/>
          <w:color w:val="000000" w:themeColor="text1"/>
          <w:sz w:val="28"/>
          <w:szCs w:val="28"/>
          <w:lang w:eastAsia="ru-RU"/>
        </w:rPr>
        <w:t xml:space="preserve">Проскуренко В.С. – начальнику Кушвинского РКЭС филиала Тагилэнергосети, Симонову С.А. – начальнику тяговой электрической подстанции 110 </w:t>
      </w:r>
      <w:proofErr w:type="spellStart"/>
      <w:r>
        <w:rPr>
          <w:rStyle w:val="fontstyle01"/>
          <w:color w:val="000000" w:themeColor="text1"/>
          <w:sz w:val="28"/>
          <w:szCs w:val="28"/>
          <w:lang w:eastAsia="ru-RU"/>
        </w:rPr>
        <w:t>кВ</w:t>
      </w:r>
      <w:proofErr w:type="spellEnd"/>
      <w:r>
        <w:rPr>
          <w:rStyle w:val="fontstyle01"/>
          <w:color w:val="000000" w:themeColor="text1"/>
          <w:sz w:val="28"/>
          <w:szCs w:val="28"/>
          <w:lang w:eastAsia="ru-RU"/>
        </w:rPr>
        <w:t xml:space="preserve"> «Гороблагодатская», </w:t>
      </w:r>
      <w:proofErr w:type="spellStart"/>
      <w:r>
        <w:rPr>
          <w:rStyle w:val="fontstyle01"/>
          <w:color w:val="000000" w:themeColor="text1"/>
          <w:sz w:val="28"/>
          <w:szCs w:val="28"/>
          <w:lang w:eastAsia="ru-RU"/>
        </w:rPr>
        <w:t>Атанову</w:t>
      </w:r>
      <w:proofErr w:type="spellEnd"/>
      <w:r>
        <w:rPr>
          <w:rStyle w:val="fontstyle01"/>
          <w:color w:val="000000" w:themeColor="text1"/>
          <w:sz w:val="28"/>
          <w:szCs w:val="28"/>
          <w:lang w:eastAsia="ru-RU"/>
        </w:rPr>
        <w:t xml:space="preserve"> М.Г. – начальнику НПС «Арбатская» Пермского РНУ АО «Транснефть-Прикамье, </w:t>
      </w:r>
      <w:proofErr w:type="spellStart"/>
      <w:r>
        <w:rPr>
          <w:rStyle w:val="fontstyle01"/>
          <w:color w:val="000000" w:themeColor="text1"/>
          <w:sz w:val="28"/>
          <w:szCs w:val="28"/>
          <w:lang w:eastAsia="ru-RU"/>
        </w:rPr>
        <w:t>Фучкину</w:t>
      </w:r>
      <w:proofErr w:type="spellEnd"/>
      <w:r>
        <w:rPr>
          <w:rStyle w:val="fontstyle01"/>
          <w:color w:val="000000" w:themeColor="text1"/>
          <w:sz w:val="28"/>
          <w:szCs w:val="28"/>
          <w:lang w:eastAsia="ru-RU"/>
        </w:rPr>
        <w:t xml:space="preserve"> С.А.  – директору МУП КМО «Теплодом» обеспечить принятие дополнительных мер по устойчивости надлежащего функционирования в период праздничных дней. </w:t>
      </w:r>
    </w:p>
    <w:p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–с 29.12.2025 по 12.01.2026 года.</w:t>
      </w: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Решения заседания АТК Кушвинского МО, изложенные в настоящем протоколе, приняты единогласно. Особого мнения от членов АТК Кушвинского МО по решениям, изложенным в настоящем протоколе, не поступало.</w:t>
      </w:r>
    </w:p>
    <w:p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результатах исполнения мероприятий, указанных в настоящем протоколе, информировать секретаря АТК Кушвинского МО.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за исполнением настоящего протокола возложить на секретаря АТК Кушвинского МО.</w:t>
      </w: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антитеррористической </w:t>
      </w: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комиссии Кушвинского муниципального 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М.В. Слепухин</w:t>
      </w: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правового управления </w:t>
      </w: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администрации Кушвинского </w:t>
      </w: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                 А.В. Божко</w:t>
      </w: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contextualSpacing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Егозов Алексей Сергеевич</w:t>
      </w:r>
    </w:p>
    <w:p>
      <w:pPr>
        <w:spacing w:after="0"/>
        <w:contextualSpacing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(34344) 2-64-31</w:t>
      </w:r>
    </w:p>
    <w:sectPr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3622"/>
    <w:multiLevelType w:val="hybridMultilevel"/>
    <w:tmpl w:val="9168E320"/>
    <w:lvl w:ilvl="0" w:tplc="F26CA1D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08402571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F74BC8"/>
    <w:multiLevelType w:val="hybridMultilevel"/>
    <w:tmpl w:val="FF3C54B8"/>
    <w:lvl w:ilvl="0" w:tplc="8BFCA4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C19EC"/>
    <w:multiLevelType w:val="hybridMultilevel"/>
    <w:tmpl w:val="CADE2C16"/>
    <w:lvl w:ilvl="0" w:tplc="CFAC8E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FF7130"/>
    <w:multiLevelType w:val="hybridMultilevel"/>
    <w:tmpl w:val="F750761A"/>
    <w:lvl w:ilvl="0" w:tplc="D4E87D9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7560B"/>
    <w:multiLevelType w:val="hybridMultilevel"/>
    <w:tmpl w:val="5088F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E3047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DF113C"/>
    <w:multiLevelType w:val="hybridMultilevel"/>
    <w:tmpl w:val="430C9838"/>
    <w:lvl w:ilvl="0" w:tplc="388CC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1E4568"/>
    <w:multiLevelType w:val="hybridMultilevel"/>
    <w:tmpl w:val="49664D70"/>
    <w:lvl w:ilvl="0" w:tplc="036A6A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2D3697"/>
    <w:multiLevelType w:val="multilevel"/>
    <w:tmpl w:val="3794B6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 w:themeColor="text1"/>
      </w:rPr>
    </w:lvl>
  </w:abstractNum>
  <w:abstractNum w:abstractNumId="10" w15:restartNumberingAfterBreak="0">
    <w:nsid w:val="5DB40A98"/>
    <w:multiLevelType w:val="hybridMultilevel"/>
    <w:tmpl w:val="0A7A6056"/>
    <w:lvl w:ilvl="0" w:tplc="34BEC5AC">
      <w:start w:val="1"/>
      <w:numFmt w:val="decimal"/>
      <w:lvlText w:val="%1."/>
      <w:lvlJc w:val="left"/>
      <w:pPr>
        <w:ind w:left="1413" w:hanging="705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993A71"/>
    <w:multiLevelType w:val="hybridMultilevel"/>
    <w:tmpl w:val="49664D70"/>
    <w:lvl w:ilvl="0" w:tplc="036A6A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07980"/>
    <w:multiLevelType w:val="multilevel"/>
    <w:tmpl w:val="FECED9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90F2C91"/>
    <w:multiLevelType w:val="multilevel"/>
    <w:tmpl w:val="45261E9A"/>
    <w:lvl w:ilvl="0">
      <w:start w:val="1"/>
      <w:numFmt w:val="decimal"/>
      <w:lvlText w:val="%1."/>
      <w:lvlJc w:val="left"/>
      <w:pPr>
        <w:ind w:left="159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4" w15:restartNumberingAfterBreak="0">
    <w:nsid w:val="6967628A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E42D43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381FFF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86637C"/>
    <w:multiLevelType w:val="multilevel"/>
    <w:tmpl w:val="9DB006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8" w15:restartNumberingAfterBreak="0">
    <w:nsid w:val="79E354A0"/>
    <w:multiLevelType w:val="multilevel"/>
    <w:tmpl w:val="B0EE12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9" w15:restartNumberingAfterBreak="0">
    <w:nsid w:val="7C6923B2"/>
    <w:multiLevelType w:val="hybridMultilevel"/>
    <w:tmpl w:val="903CE87E"/>
    <w:lvl w:ilvl="0" w:tplc="DC007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4381F"/>
    <w:multiLevelType w:val="multilevel"/>
    <w:tmpl w:val="9D203E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 w15:restartNumberingAfterBreak="0">
    <w:nsid w:val="7EB8268E"/>
    <w:multiLevelType w:val="hybridMultilevel"/>
    <w:tmpl w:val="EB0CC53C"/>
    <w:lvl w:ilvl="0" w:tplc="2270AB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1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9"/>
  </w:num>
  <w:num w:numId="15">
    <w:abstractNumId w:val="10"/>
  </w:num>
  <w:num w:numId="16">
    <w:abstractNumId w:val="14"/>
  </w:num>
  <w:num w:numId="17">
    <w:abstractNumId w:val="1"/>
  </w:num>
  <w:num w:numId="18">
    <w:abstractNumId w:val="15"/>
  </w:num>
  <w:num w:numId="19">
    <w:abstractNumId w:val="5"/>
  </w:num>
  <w:num w:numId="20">
    <w:abstractNumId w:val="4"/>
  </w:num>
  <w:num w:numId="21">
    <w:abstractNumId w:val="9"/>
  </w:num>
  <w:num w:numId="22">
    <w:abstractNumId w:val="12"/>
  </w:num>
  <w:num w:numId="23">
    <w:abstractNumId w:val="11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0E50F-72E0-48CE-9939-4CEC4E96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Обычный5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FontStyle17">
    <w:name w:val="Font Style17"/>
    <w:rPr>
      <w:rFonts w:ascii="Times New Roman" w:hAnsi="Times New Roman" w:cs="Times New Roman" w:hint="default"/>
      <w:b/>
      <w:bCs w:val="0"/>
      <w:sz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b">
    <w:name w:val="Другое_"/>
    <w:basedOn w:val="a0"/>
    <w:link w:val="ac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27B9-957F-4B68-B8A5-9860CFB6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Бахтин</cp:lastModifiedBy>
  <cp:revision>2</cp:revision>
  <cp:lastPrinted>2026-01-13T11:15:00Z</cp:lastPrinted>
  <dcterms:created xsi:type="dcterms:W3CDTF">2026-02-11T03:52:00Z</dcterms:created>
  <dcterms:modified xsi:type="dcterms:W3CDTF">2026-02-11T03:52:00Z</dcterms:modified>
</cp:coreProperties>
</file>